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C1C73" w14:textId="523960B0" w:rsidR="001611B0" w:rsidRDefault="00F22481" w:rsidP="004F6CDA">
      <w:p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  <w:spacing w:val="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7DEA1" wp14:editId="35A90928">
                <wp:simplePos x="0" y="0"/>
                <wp:positionH relativeFrom="column">
                  <wp:posOffset>2381250</wp:posOffset>
                </wp:positionH>
                <wp:positionV relativeFrom="paragraph">
                  <wp:posOffset>142875</wp:posOffset>
                </wp:positionV>
                <wp:extent cx="421005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2897B" w14:textId="75C49F8F" w:rsidR="00F22481" w:rsidRPr="00F22481" w:rsidRDefault="009B383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Wire Transfer</w:t>
                            </w:r>
                            <w:r w:rsidR="00D830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Approval </w:t>
                            </w:r>
                            <w:r w:rsidR="00F22481" w:rsidRPr="00F2248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Quick Reference Guide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7D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5pt;margin-top:11.25pt;width:331.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" stroked="f">
                <v:textbox>
                  <w:txbxContent>
                    <w:p w14:paraId="4AE2897B" w14:textId="75C49F8F" w:rsidR="00F22481" w:rsidRPr="00F22481" w:rsidRDefault="009B383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Wire Transfer</w:t>
                      </w:r>
                      <w:r w:rsidR="00D830E8">
                        <w:rPr>
                          <w:b/>
                          <w:bCs/>
                          <w:sz w:val="32"/>
                          <w:szCs w:val="32"/>
                        </w:rPr>
                        <w:t xml:space="preserve">: Approval </w:t>
                      </w:r>
                      <w:r w:rsidR="00F22481" w:rsidRPr="00F22481">
                        <w:rPr>
                          <w:b/>
                          <w:bCs/>
                          <w:sz w:val="32"/>
                          <w:szCs w:val="32"/>
                        </w:rPr>
                        <w:t xml:space="preserve">Quick Reference Guide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0546">
        <w:rPr>
          <w:noProof/>
        </w:rPr>
        <w:tab/>
      </w:r>
      <w:r w:rsidR="00160546" w:rsidRPr="00160546">
        <w:rPr>
          <w:rFonts w:eastAsia="Calibri" w:cstheme="minorHAnsi"/>
          <w:spacing w:val="1"/>
          <w:sz w:val="24"/>
          <w:szCs w:val="24"/>
        </w:rPr>
        <w:tab/>
      </w:r>
      <w:r w:rsidR="001611B0">
        <w:rPr>
          <w:noProof/>
        </w:rPr>
        <w:drawing>
          <wp:inline distT="0" distB="0" distL="0" distR="0" wp14:anchorId="4487BF1D" wp14:editId="29FC94F3">
            <wp:extent cx="181927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048"/>
                    <a:stretch/>
                  </pic:blipFill>
                  <pic:spPr bwMode="auto">
                    <a:xfrm>
                      <a:off x="0" y="0"/>
                      <a:ext cx="1870584" cy="724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3F3293" w14:textId="77777777" w:rsidR="009B383A" w:rsidRPr="001611B0" w:rsidRDefault="009B383A" w:rsidP="004F6CDA">
      <w:pPr>
        <w:tabs>
          <w:tab w:val="left" w:pos="90"/>
          <w:tab w:val="left" w:pos="180"/>
        </w:tabs>
        <w:spacing w:after="0" w:line="240" w:lineRule="auto"/>
        <w:ind w:right="-20"/>
        <w:rPr>
          <w:rFonts w:eastAsia="Calibri" w:cstheme="minorHAnsi"/>
          <w:spacing w:val="1"/>
          <w:sz w:val="24"/>
          <w:szCs w:val="24"/>
        </w:rPr>
      </w:pPr>
    </w:p>
    <w:p w14:paraId="035FA3B4" w14:textId="6807FF4A" w:rsidR="00F24314" w:rsidRDefault="004F6CDA" w:rsidP="005A0C52">
      <w:pPr>
        <w:spacing w:after="0" w:line="240" w:lineRule="auto"/>
        <w:rPr>
          <w:rFonts w:eastAsia="Calibri" w:cstheme="minorHAnsi"/>
          <w:b/>
          <w:bCs/>
          <w:i/>
          <w:iCs/>
          <w:color w:val="FF0000"/>
          <w:spacing w:val="1"/>
        </w:rPr>
      </w:pPr>
      <w:bookmarkStart w:id="0" w:name="_Hlk57900541"/>
      <w:r w:rsidRPr="009B34EA">
        <w:rPr>
          <w:rFonts w:eastAsia="Calibri" w:cstheme="minorHAnsi"/>
          <w:b/>
          <w:bCs/>
          <w:i/>
          <w:iCs/>
          <w:color w:val="FF0000"/>
          <w:spacing w:val="1"/>
        </w:rPr>
        <w:t xml:space="preserve">*NOTE: </w:t>
      </w:r>
      <w:bookmarkEnd w:id="0"/>
      <w:r w:rsidR="005A0C52" w:rsidRPr="009B34EA">
        <w:rPr>
          <w:rFonts w:eastAsia="Calibri" w:cstheme="minorHAnsi"/>
          <w:b/>
          <w:bCs/>
          <w:i/>
          <w:iCs/>
          <w:color w:val="FF0000"/>
          <w:spacing w:val="1"/>
        </w:rPr>
        <w:t>Every wire transfer must be “released” in order for Mid Penn Bank to send the wire on the customer’s chosen payment date.</w:t>
      </w:r>
      <w:r w:rsidR="001660EB" w:rsidRPr="009B34EA">
        <w:rPr>
          <w:rFonts w:eastAsia="Calibri" w:cstheme="minorHAnsi"/>
          <w:b/>
          <w:bCs/>
          <w:i/>
          <w:iCs/>
          <w:color w:val="FF0000"/>
          <w:spacing w:val="1"/>
        </w:rPr>
        <w:t xml:space="preserve"> </w:t>
      </w:r>
    </w:p>
    <w:p w14:paraId="15D9A961" w14:textId="77777777" w:rsidR="003759F5" w:rsidRPr="009B383A" w:rsidRDefault="003759F5" w:rsidP="005A0C52">
      <w:pPr>
        <w:spacing w:after="0" w:line="240" w:lineRule="auto"/>
        <w:rPr>
          <w:rFonts w:eastAsia="Calibri" w:cstheme="minorHAnsi"/>
          <w:b/>
          <w:bCs/>
          <w:i/>
          <w:iCs/>
          <w:color w:val="FF0000"/>
          <w:spacing w:val="1"/>
        </w:rPr>
      </w:pPr>
    </w:p>
    <w:p w14:paraId="0A974677" w14:textId="6C61146E" w:rsidR="009B383A" w:rsidRPr="005B4503" w:rsidRDefault="009B383A" w:rsidP="005B4503">
      <w:pPr>
        <w:tabs>
          <w:tab w:val="left" w:pos="90"/>
          <w:tab w:val="left" w:pos="180"/>
        </w:tabs>
        <w:spacing w:after="0" w:line="240" w:lineRule="auto"/>
        <w:ind w:right="-20"/>
        <w:rPr>
          <w:rFonts w:eastAsia="Calibri Light" w:cstheme="minorHAnsi"/>
          <w:b/>
          <w:bCs/>
          <w:spacing w:val="5"/>
          <w:sz w:val="24"/>
          <w:szCs w:val="24"/>
          <w:u w:val="single"/>
        </w:rPr>
      </w:pPr>
      <w:r w:rsidRPr="005B4503">
        <w:rPr>
          <w:rFonts w:eastAsia="Calibri Light" w:cstheme="minorHAnsi"/>
          <w:b/>
          <w:bCs/>
          <w:spacing w:val="5"/>
          <w:sz w:val="24"/>
          <w:szCs w:val="24"/>
          <w:u w:val="single"/>
        </w:rPr>
        <w:t>Wire Transfer: Approve &amp; View Transfers</w:t>
      </w:r>
    </w:p>
    <w:p w14:paraId="6359B586" w14:textId="77777777" w:rsidR="00F74B60" w:rsidRPr="009B383A" w:rsidRDefault="00F74B60" w:rsidP="009B383A">
      <w:pPr>
        <w:tabs>
          <w:tab w:val="left" w:pos="90"/>
          <w:tab w:val="left" w:pos="180"/>
        </w:tabs>
        <w:spacing w:after="0" w:line="240" w:lineRule="auto"/>
        <w:ind w:right="1300"/>
        <w:rPr>
          <w:rFonts w:eastAsia="Calibri Light" w:cstheme="minorHAnsi"/>
          <w:b/>
          <w:bCs/>
        </w:rPr>
      </w:pPr>
    </w:p>
    <w:p w14:paraId="6876E7F1" w14:textId="77777777" w:rsidR="009B383A" w:rsidRPr="009B383A" w:rsidRDefault="009B383A" w:rsidP="009B383A">
      <w:p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  <w:b/>
          <w:bCs/>
          <w:i/>
          <w:iCs/>
          <w:w w:val="101"/>
        </w:rPr>
      </w:pPr>
      <w:r w:rsidRPr="009B383A">
        <w:rPr>
          <w:rFonts w:eastAsia="Calibri" w:cstheme="minorHAnsi"/>
          <w:b/>
          <w:bCs/>
          <w:i/>
          <w:iCs/>
          <w:w w:val="101"/>
        </w:rPr>
        <w:t>Please note: If you are set up for dual control, you cannot approve a wire transfer that you created and vice versa.</w:t>
      </w:r>
    </w:p>
    <w:p w14:paraId="34AD08E7" w14:textId="77777777" w:rsidR="009B383A" w:rsidRPr="009B383A" w:rsidRDefault="009B383A" w:rsidP="009B383A">
      <w:p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  <w:b/>
          <w:bCs/>
          <w:i/>
          <w:iCs/>
          <w:w w:val="101"/>
        </w:rPr>
      </w:pPr>
    </w:p>
    <w:p w14:paraId="6D3B6586" w14:textId="77777777" w:rsidR="009B383A" w:rsidRPr="009B383A" w:rsidRDefault="009B383A" w:rsidP="009B383A">
      <w:p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  <w:u w:val="single"/>
        </w:rPr>
      </w:pPr>
      <w:r w:rsidRPr="009B383A">
        <w:rPr>
          <w:rFonts w:eastAsia="Calibri" w:cstheme="minorHAnsi"/>
          <w:w w:val="101"/>
          <w:u w:val="single"/>
        </w:rPr>
        <w:t>To Approve Transfers</w:t>
      </w:r>
    </w:p>
    <w:p w14:paraId="1AB2BD31" w14:textId="77777777" w:rsidR="009B383A" w:rsidRPr="009B383A" w:rsidRDefault="009B383A" w:rsidP="009B383A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  <w:w w:val="101"/>
        </w:rPr>
      </w:pPr>
      <w:bookmarkStart w:id="1" w:name="_Hlk54342353"/>
      <w:r w:rsidRPr="009B383A">
        <w:rPr>
          <w:rFonts w:eastAsia="Calibri" w:cstheme="minorHAnsi"/>
          <w:spacing w:val="3"/>
        </w:rPr>
        <w:t xml:space="preserve">From main menu, select </w:t>
      </w:r>
      <w:r w:rsidRPr="009B383A">
        <w:rPr>
          <w:rFonts w:eastAsia="Calibri" w:cstheme="minorHAnsi"/>
          <w:b/>
          <w:bCs/>
          <w:spacing w:val="3"/>
        </w:rPr>
        <w:t>Payments &amp; Transfers</w:t>
      </w:r>
      <w:r w:rsidRPr="009B383A">
        <w:rPr>
          <w:rFonts w:eastAsia="Calibri" w:cstheme="minorHAnsi"/>
          <w:spacing w:val="3"/>
        </w:rPr>
        <w:t xml:space="preserve">, then select </w:t>
      </w:r>
      <w:r w:rsidRPr="009B383A">
        <w:rPr>
          <w:rFonts w:eastAsia="Calibri" w:cstheme="minorHAnsi"/>
          <w:b/>
          <w:bCs/>
          <w:spacing w:val="-2"/>
        </w:rPr>
        <w:t>Payment Activity</w:t>
      </w:r>
      <w:r w:rsidRPr="009B383A">
        <w:rPr>
          <w:rFonts w:eastAsia="Calibri" w:cstheme="minorHAnsi"/>
          <w:w w:val="101"/>
        </w:rPr>
        <w:t>.</w:t>
      </w:r>
    </w:p>
    <w:bookmarkEnd w:id="1"/>
    <w:p w14:paraId="5610CFD9" w14:textId="77777777" w:rsidR="009B383A" w:rsidRPr="009B383A" w:rsidRDefault="009B383A" w:rsidP="009B383A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spacing w:after="0" w:line="240" w:lineRule="auto"/>
        <w:ind w:right="1300"/>
        <w:rPr>
          <w:rFonts w:cstheme="minorHAnsi"/>
        </w:rPr>
      </w:pPr>
      <w:r w:rsidRPr="009B383A">
        <w:rPr>
          <w:rFonts w:cstheme="minorHAnsi"/>
        </w:rPr>
        <w:t>From the list of payment activity, locate the transaction to approve.</w:t>
      </w:r>
    </w:p>
    <w:p w14:paraId="5E02A9DF" w14:textId="77777777" w:rsidR="009B383A" w:rsidRPr="009B383A" w:rsidRDefault="009B383A" w:rsidP="009B383A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spacing w:after="0" w:line="240" w:lineRule="auto"/>
        <w:ind w:right="1300"/>
        <w:rPr>
          <w:rFonts w:cstheme="minorHAnsi"/>
        </w:rPr>
      </w:pPr>
      <w:r w:rsidRPr="009B383A">
        <w:rPr>
          <w:rFonts w:cstheme="minorHAnsi"/>
        </w:rPr>
        <w:t xml:space="preserve">Click </w:t>
      </w:r>
      <w:r w:rsidRPr="009B383A">
        <w:rPr>
          <w:rFonts w:cstheme="minorHAnsi"/>
          <w:b/>
          <w:bCs/>
        </w:rPr>
        <w:t>Approve</w:t>
      </w:r>
      <w:r w:rsidRPr="009B383A">
        <w:rPr>
          <w:rFonts w:cstheme="minorHAnsi"/>
        </w:rPr>
        <w:t xml:space="preserve"> to approve from the transaction summary.</w:t>
      </w:r>
    </w:p>
    <w:p w14:paraId="273BBB63" w14:textId="77777777" w:rsidR="009B383A" w:rsidRPr="009B383A" w:rsidRDefault="009B383A" w:rsidP="009B383A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  <w:spacing w:val="-2"/>
        </w:rPr>
      </w:pPr>
      <w:r w:rsidRPr="009B383A">
        <w:rPr>
          <w:rFonts w:eastAsia="Calibri" w:cstheme="minorHAnsi"/>
          <w:spacing w:val="-7"/>
        </w:rPr>
        <w:t>Or c</w:t>
      </w:r>
      <w:r w:rsidRPr="009B383A">
        <w:rPr>
          <w:rFonts w:eastAsia="Calibri" w:cstheme="minorHAnsi"/>
          <w:spacing w:val="-3"/>
        </w:rPr>
        <w:t>li</w:t>
      </w:r>
      <w:r w:rsidRPr="009B383A">
        <w:rPr>
          <w:rFonts w:eastAsia="Calibri" w:cstheme="minorHAnsi"/>
          <w:spacing w:val="1"/>
        </w:rPr>
        <w:t>c</w:t>
      </w:r>
      <w:r w:rsidRPr="009B383A">
        <w:rPr>
          <w:rFonts w:eastAsia="Calibri" w:cstheme="minorHAnsi"/>
        </w:rPr>
        <w:t>k</w:t>
      </w:r>
      <w:r w:rsidRPr="009B383A">
        <w:rPr>
          <w:rFonts w:eastAsia="Calibri" w:cstheme="minorHAnsi"/>
          <w:spacing w:val="12"/>
        </w:rPr>
        <w:t xml:space="preserve"> </w:t>
      </w:r>
      <w:r w:rsidRPr="009B383A">
        <w:rPr>
          <w:rFonts w:eastAsia="Calibri" w:cstheme="minorHAnsi"/>
          <w:b/>
          <w:bCs/>
          <w:spacing w:val="-4"/>
        </w:rPr>
        <w:t>V</w:t>
      </w:r>
      <w:r w:rsidRPr="009B383A">
        <w:rPr>
          <w:rFonts w:eastAsia="Calibri" w:cstheme="minorHAnsi"/>
          <w:b/>
          <w:bCs/>
          <w:spacing w:val="-7"/>
        </w:rPr>
        <w:t>i</w:t>
      </w:r>
      <w:r w:rsidRPr="009B383A">
        <w:rPr>
          <w:rFonts w:eastAsia="Calibri" w:cstheme="minorHAnsi"/>
          <w:b/>
          <w:bCs/>
          <w:spacing w:val="-1"/>
        </w:rPr>
        <w:t>e</w:t>
      </w:r>
      <w:r w:rsidRPr="009B383A">
        <w:rPr>
          <w:rFonts w:eastAsia="Calibri" w:cstheme="minorHAnsi"/>
          <w:b/>
          <w:bCs/>
        </w:rPr>
        <w:t>w</w:t>
      </w:r>
      <w:r w:rsidRPr="009B383A">
        <w:rPr>
          <w:rFonts w:eastAsia="Calibri" w:cstheme="minorHAnsi"/>
          <w:b/>
          <w:bCs/>
          <w:spacing w:val="12"/>
        </w:rPr>
        <w:t xml:space="preserve"> </w:t>
      </w:r>
      <w:r w:rsidRPr="009B383A">
        <w:rPr>
          <w:rFonts w:eastAsia="Calibri" w:cstheme="minorHAnsi"/>
          <w:spacing w:val="5"/>
        </w:rPr>
        <w:t>t</w:t>
      </w:r>
      <w:r w:rsidRPr="009B383A">
        <w:rPr>
          <w:rFonts w:eastAsia="Calibri" w:cstheme="minorHAnsi"/>
        </w:rPr>
        <w:t>o</w:t>
      </w:r>
      <w:r w:rsidRPr="009B383A">
        <w:rPr>
          <w:rFonts w:eastAsia="Calibri" w:cstheme="minorHAnsi"/>
          <w:spacing w:val="-6"/>
        </w:rPr>
        <w:t xml:space="preserve"> </w:t>
      </w:r>
      <w:r w:rsidRPr="009B383A">
        <w:rPr>
          <w:rFonts w:eastAsia="Calibri" w:cstheme="minorHAnsi"/>
          <w:spacing w:val="-5"/>
        </w:rPr>
        <w:t>v</w:t>
      </w:r>
      <w:r w:rsidRPr="009B383A">
        <w:rPr>
          <w:rFonts w:eastAsia="Calibri" w:cstheme="minorHAnsi"/>
          <w:spacing w:val="-3"/>
        </w:rPr>
        <w:t>i</w:t>
      </w:r>
      <w:r w:rsidRPr="009B383A">
        <w:rPr>
          <w:rFonts w:eastAsia="Calibri" w:cstheme="minorHAnsi"/>
          <w:spacing w:val="1"/>
        </w:rPr>
        <w:t>e</w:t>
      </w:r>
      <w:r w:rsidRPr="009B383A">
        <w:rPr>
          <w:rFonts w:eastAsia="Calibri" w:cstheme="minorHAnsi"/>
        </w:rPr>
        <w:t>w</w:t>
      </w:r>
      <w:r w:rsidRPr="009B383A">
        <w:rPr>
          <w:rFonts w:eastAsia="Calibri" w:cstheme="minorHAnsi"/>
          <w:spacing w:val="3"/>
        </w:rPr>
        <w:t xml:space="preserve"> </w:t>
      </w:r>
      <w:r w:rsidRPr="009B383A">
        <w:rPr>
          <w:rFonts w:eastAsia="Calibri" w:cstheme="minorHAnsi"/>
          <w:spacing w:val="5"/>
        </w:rPr>
        <w:t>t</w:t>
      </w:r>
      <w:r w:rsidRPr="009B383A">
        <w:rPr>
          <w:rFonts w:eastAsia="Calibri" w:cstheme="minorHAnsi"/>
          <w:spacing w:val="-6"/>
        </w:rPr>
        <w:t>h</w:t>
      </w:r>
      <w:r w:rsidRPr="009B383A">
        <w:rPr>
          <w:rFonts w:eastAsia="Calibri" w:cstheme="minorHAnsi"/>
        </w:rPr>
        <w:t>e</w:t>
      </w:r>
      <w:r w:rsidRPr="009B383A">
        <w:rPr>
          <w:rFonts w:eastAsia="Calibri" w:cstheme="minorHAnsi"/>
          <w:spacing w:val="-14"/>
        </w:rPr>
        <w:t xml:space="preserve"> transaction </w:t>
      </w:r>
      <w:r w:rsidRPr="009B383A">
        <w:rPr>
          <w:rFonts w:eastAsia="Calibri" w:cstheme="minorHAnsi"/>
          <w:spacing w:val="-6"/>
        </w:rPr>
        <w:t>d</w:t>
      </w:r>
      <w:r w:rsidRPr="009B383A">
        <w:rPr>
          <w:rFonts w:eastAsia="Calibri" w:cstheme="minorHAnsi"/>
        </w:rPr>
        <w:t>e</w:t>
      </w:r>
      <w:r w:rsidRPr="009B383A">
        <w:rPr>
          <w:rFonts w:eastAsia="Calibri" w:cstheme="minorHAnsi"/>
          <w:spacing w:val="5"/>
        </w:rPr>
        <w:t>ta</w:t>
      </w:r>
      <w:r w:rsidRPr="009B383A">
        <w:rPr>
          <w:rFonts w:eastAsia="Calibri" w:cstheme="minorHAnsi"/>
          <w:spacing w:val="-3"/>
        </w:rPr>
        <w:t>il</w:t>
      </w:r>
      <w:r w:rsidRPr="009B383A">
        <w:rPr>
          <w:rFonts w:eastAsia="Calibri" w:cstheme="minorHAnsi"/>
        </w:rPr>
        <w:t>s</w:t>
      </w:r>
      <w:r w:rsidRPr="009B383A">
        <w:rPr>
          <w:rFonts w:eastAsia="Calibri" w:cstheme="minorHAnsi"/>
          <w:spacing w:val="14"/>
        </w:rPr>
        <w:t>.</w:t>
      </w:r>
    </w:p>
    <w:p w14:paraId="3990839B" w14:textId="77777777" w:rsidR="009B383A" w:rsidRPr="009B383A" w:rsidRDefault="009B383A" w:rsidP="009B383A">
      <w:pPr>
        <w:pStyle w:val="ListParagraph"/>
        <w:numPr>
          <w:ilvl w:val="1"/>
          <w:numId w:val="4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  <w:spacing w:val="-2"/>
        </w:rPr>
      </w:pPr>
      <w:r w:rsidRPr="009B383A">
        <w:rPr>
          <w:rFonts w:eastAsia="Calibri" w:cstheme="minorHAnsi"/>
          <w:b/>
          <w:bCs/>
          <w:spacing w:val="-8"/>
        </w:rPr>
        <w:t>A</w:t>
      </w:r>
      <w:r w:rsidRPr="009B383A">
        <w:rPr>
          <w:rFonts w:eastAsia="Calibri" w:cstheme="minorHAnsi"/>
          <w:b/>
          <w:bCs/>
          <w:spacing w:val="8"/>
        </w:rPr>
        <w:t>pp</w:t>
      </w:r>
      <w:r w:rsidRPr="009B383A">
        <w:rPr>
          <w:rFonts w:eastAsia="Calibri" w:cstheme="minorHAnsi"/>
          <w:b/>
          <w:bCs/>
        </w:rPr>
        <w:t>r</w:t>
      </w:r>
      <w:r w:rsidRPr="009B383A">
        <w:rPr>
          <w:rFonts w:eastAsia="Calibri" w:cstheme="minorHAnsi"/>
          <w:b/>
          <w:bCs/>
          <w:spacing w:val="8"/>
        </w:rPr>
        <w:t>o</w:t>
      </w:r>
      <w:r w:rsidRPr="009B383A">
        <w:rPr>
          <w:rFonts w:eastAsia="Calibri" w:cstheme="minorHAnsi"/>
          <w:b/>
          <w:bCs/>
          <w:spacing w:val="6"/>
        </w:rPr>
        <w:t>v</w:t>
      </w:r>
      <w:r w:rsidRPr="009B383A">
        <w:rPr>
          <w:rFonts w:eastAsia="Calibri" w:cstheme="minorHAnsi"/>
          <w:b/>
          <w:bCs/>
        </w:rPr>
        <w:t>e</w:t>
      </w:r>
      <w:r w:rsidRPr="009B383A">
        <w:rPr>
          <w:rFonts w:eastAsia="Calibri" w:cstheme="minorHAnsi"/>
          <w:b/>
          <w:bCs/>
          <w:spacing w:val="-10"/>
        </w:rPr>
        <w:t xml:space="preserve"> </w:t>
      </w:r>
      <w:r w:rsidRPr="009B383A">
        <w:rPr>
          <w:rFonts w:eastAsia="Calibri" w:cstheme="minorHAnsi"/>
          <w:spacing w:val="5"/>
          <w:w w:val="101"/>
        </w:rPr>
        <w:t>t</w:t>
      </w:r>
      <w:r w:rsidRPr="009B383A">
        <w:rPr>
          <w:rFonts w:eastAsia="Calibri" w:cstheme="minorHAnsi"/>
          <w:w w:val="101"/>
        </w:rPr>
        <w:t>o</w:t>
      </w:r>
      <w:r w:rsidRPr="009B383A">
        <w:rPr>
          <w:rFonts w:eastAsia="Calibri" w:cstheme="minorHAnsi"/>
          <w:spacing w:val="-24"/>
        </w:rPr>
        <w:t xml:space="preserve"> </w:t>
      </w:r>
      <w:r w:rsidRPr="009B383A">
        <w:rPr>
          <w:rFonts w:eastAsia="Calibri" w:cstheme="minorHAnsi"/>
          <w:spacing w:val="5"/>
        </w:rPr>
        <w:t>a</w:t>
      </w:r>
      <w:r w:rsidRPr="009B383A">
        <w:rPr>
          <w:rFonts w:eastAsia="Calibri" w:cstheme="minorHAnsi"/>
          <w:spacing w:val="-6"/>
        </w:rPr>
        <w:t>pp</w:t>
      </w:r>
      <w:r w:rsidRPr="009B383A">
        <w:rPr>
          <w:rFonts w:eastAsia="Calibri" w:cstheme="minorHAnsi"/>
          <w:spacing w:val="2"/>
        </w:rPr>
        <w:t>r</w:t>
      </w:r>
      <w:r w:rsidRPr="009B383A">
        <w:rPr>
          <w:rFonts w:eastAsia="Calibri" w:cstheme="minorHAnsi"/>
          <w:spacing w:val="-6"/>
        </w:rPr>
        <w:t>o</w:t>
      </w:r>
      <w:r w:rsidRPr="009B383A">
        <w:rPr>
          <w:rFonts w:eastAsia="Calibri" w:cstheme="minorHAnsi"/>
          <w:spacing w:val="-5"/>
        </w:rPr>
        <w:t>v</w:t>
      </w:r>
      <w:r w:rsidRPr="009B383A">
        <w:rPr>
          <w:rFonts w:eastAsia="Calibri" w:cstheme="minorHAnsi"/>
        </w:rPr>
        <w:t>e</w:t>
      </w:r>
      <w:r w:rsidRPr="009B383A">
        <w:rPr>
          <w:rFonts w:eastAsia="Calibri" w:cstheme="minorHAnsi"/>
          <w:spacing w:val="6"/>
        </w:rPr>
        <w:t xml:space="preserve"> </w:t>
      </w:r>
      <w:r w:rsidRPr="009B383A">
        <w:rPr>
          <w:rFonts w:eastAsia="Calibri" w:cstheme="minorHAnsi"/>
          <w:spacing w:val="5"/>
        </w:rPr>
        <w:t>t</w:t>
      </w:r>
      <w:r w:rsidRPr="009B383A">
        <w:rPr>
          <w:rFonts w:eastAsia="Calibri" w:cstheme="minorHAnsi"/>
          <w:spacing w:val="-6"/>
        </w:rPr>
        <w:t>h</w:t>
      </w:r>
      <w:r w:rsidRPr="009B383A">
        <w:rPr>
          <w:rFonts w:eastAsia="Calibri" w:cstheme="minorHAnsi"/>
        </w:rPr>
        <w:t>e</w:t>
      </w:r>
      <w:r w:rsidRPr="009B383A">
        <w:rPr>
          <w:rFonts w:eastAsia="Calibri" w:cstheme="minorHAnsi"/>
          <w:spacing w:val="2"/>
        </w:rPr>
        <w:t xml:space="preserve"> </w:t>
      </w:r>
      <w:r w:rsidRPr="009B383A">
        <w:rPr>
          <w:rFonts w:eastAsia="Calibri" w:cstheme="minorHAnsi"/>
          <w:spacing w:val="-2"/>
        </w:rPr>
        <w:t>wire</w:t>
      </w:r>
      <w:r w:rsidRPr="009B383A">
        <w:rPr>
          <w:rFonts w:eastAsia="Calibri" w:cstheme="minorHAnsi"/>
          <w:spacing w:val="7"/>
        </w:rPr>
        <w:t xml:space="preserve"> </w:t>
      </w:r>
      <w:r w:rsidRPr="009B383A">
        <w:rPr>
          <w:rFonts w:eastAsia="Calibri" w:cstheme="minorHAnsi"/>
          <w:spacing w:val="5"/>
        </w:rPr>
        <w:t>t</w:t>
      </w:r>
      <w:r w:rsidRPr="009B383A">
        <w:rPr>
          <w:rFonts w:eastAsia="Calibri" w:cstheme="minorHAnsi"/>
          <w:spacing w:val="2"/>
        </w:rPr>
        <w:t>r</w:t>
      </w:r>
      <w:r w:rsidRPr="009B383A">
        <w:rPr>
          <w:rFonts w:eastAsia="Calibri" w:cstheme="minorHAnsi"/>
          <w:spacing w:val="5"/>
        </w:rPr>
        <w:t>a</w:t>
      </w:r>
      <w:r w:rsidRPr="009B383A">
        <w:rPr>
          <w:rFonts w:eastAsia="Calibri" w:cstheme="minorHAnsi"/>
          <w:spacing w:val="-6"/>
        </w:rPr>
        <w:t>n</w:t>
      </w:r>
      <w:r w:rsidRPr="009B383A">
        <w:rPr>
          <w:rFonts w:eastAsia="Calibri" w:cstheme="minorHAnsi"/>
          <w:spacing w:val="-8"/>
        </w:rPr>
        <w:t>s</w:t>
      </w:r>
      <w:r w:rsidRPr="009B383A">
        <w:rPr>
          <w:rFonts w:eastAsia="Calibri" w:cstheme="minorHAnsi"/>
          <w:spacing w:val="-4"/>
        </w:rPr>
        <w:t>f</w:t>
      </w:r>
      <w:r w:rsidRPr="009B383A">
        <w:rPr>
          <w:rFonts w:eastAsia="Calibri" w:cstheme="minorHAnsi"/>
          <w:spacing w:val="1"/>
        </w:rPr>
        <w:t>e</w:t>
      </w:r>
      <w:r w:rsidRPr="009B383A">
        <w:rPr>
          <w:rFonts w:eastAsia="Calibri" w:cstheme="minorHAnsi"/>
          <w:spacing w:val="2"/>
        </w:rPr>
        <w:t>r</w:t>
      </w:r>
      <w:r w:rsidRPr="009B383A">
        <w:rPr>
          <w:rFonts w:eastAsia="Calibri" w:cstheme="minorHAnsi"/>
        </w:rPr>
        <w:t>.</w:t>
      </w:r>
    </w:p>
    <w:p w14:paraId="7815A573" w14:textId="77777777" w:rsidR="009B383A" w:rsidRPr="009B383A" w:rsidRDefault="009B383A" w:rsidP="009B383A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</w:rPr>
      </w:pPr>
      <w:r w:rsidRPr="009B383A">
        <w:rPr>
          <w:rFonts w:eastAsia="Calibri" w:cstheme="minorHAnsi"/>
        </w:rPr>
        <w:t xml:space="preserve">Click </w:t>
      </w:r>
      <w:r w:rsidRPr="009B383A">
        <w:rPr>
          <w:rFonts w:eastAsia="Calibri" w:cstheme="minorHAnsi"/>
          <w:b/>
          <w:bCs/>
        </w:rPr>
        <w:t>Reject</w:t>
      </w:r>
      <w:r w:rsidRPr="009B383A">
        <w:rPr>
          <w:rFonts w:eastAsia="Calibri" w:cstheme="minorHAnsi"/>
        </w:rPr>
        <w:t xml:space="preserve"> to reject the wire transfer.  </w:t>
      </w:r>
    </w:p>
    <w:p w14:paraId="71792C4D" w14:textId="77777777" w:rsidR="009B383A" w:rsidRPr="009B383A" w:rsidRDefault="009B383A" w:rsidP="009B383A">
      <w:pPr>
        <w:pStyle w:val="ListParagraph"/>
        <w:numPr>
          <w:ilvl w:val="1"/>
          <w:numId w:val="4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</w:rPr>
      </w:pPr>
      <w:r w:rsidRPr="009B383A">
        <w:rPr>
          <w:rFonts w:eastAsia="Calibri" w:cstheme="minorHAnsi"/>
        </w:rPr>
        <w:t xml:space="preserve">Enter a rejection reason and click </w:t>
      </w:r>
      <w:r w:rsidRPr="009B383A">
        <w:rPr>
          <w:rFonts w:eastAsia="Calibri" w:cstheme="minorHAnsi"/>
          <w:b/>
          <w:bCs/>
        </w:rPr>
        <w:t>OK</w:t>
      </w:r>
      <w:r w:rsidRPr="009B383A">
        <w:rPr>
          <w:rFonts w:eastAsia="Calibri" w:cstheme="minorHAnsi"/>
        </w:rPr>
        <w:t xml:space="preserve">.  </w:t>
      </w:r>
    </w:p>
    <w:p w14:paraId="50A58C2B" w14:textId="77777777" w:rsidR="009B383A" w:rsidRPr="009B383A" w:rsidRDefault="009B383A" w:rsidP="009B383A">
      <w:pPr>
        <w:pStyle w:val="ListParagraph"/>
        <w:numPr>
          <w:ilvl w:val="2"/>
          <w:numId w:val="4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</w:rPr>
      </w:pPr>
      <w:r w:rsidRPr="009B383A">
        <w:rPr>
          <w:rFonts w:eastAsia="Calibri" w:cstheme="minorHAnsi"/>
        </w:rPr>
        <w:t xml:space="preserve">A different user must then recreate the transaction. </w:t>
      </w:r>
    </w:p>
    <w:p w14:paraId="79FF33BF" w14:textId="77777777" w:rsidR="009B383A" w:rsidRPr="009B383A" w:rsidRDefault="009B383A" w:rsidP="009B383A">
      <w:p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  <w:w w:val="101"/>
        </w:rPr>
      </w:pPr>
      <w:bookmarkStart w:id="2" w:name="Out_of_Band_Authentication_Setup"/>
      <w:bookmarkStart w:id="3" w:name="Importing_an_ACH_Transfer"/>
      <w:bookmarkEnd w:id="2"/>
      <w:bookmarkEnd w:id="3"/>
    </w:p>
    <w:p w14:paraId="4E711654" w14:textId="77777777" w:rsidR="009B383A" w:rsidRPr="009B383A" w:rsidRDefault="009B383A" w:rsidP="009B383A">
      <w:p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  <w:w w:val="101"/>
          <w:u w:val="single"/>
        </w:rPr>
      </w:pPr>
      <w:r w:rsidRPr="009B383A">
        <w:rPr>
          <w:rFonts w:eastAsia="Calibri" w:cstheme="minorHAnsi"/>
          <w:w w:val="101"/>
          <w:u w:val="single"/>
        </w:rPr>
        <w:t>To View Transfers</w:t>
      </w:r>
    </w:p>
    <w:p w14:paraId="63727CBD" w14:textId="77777777" w:rsidR="009B383A" w:rsidRPr="009B383A" w:rsidRDefault="009B383A" w:rsidP="009B383A">
      <w:pPr>
        <w:pStyle w:val="ListParagraph"/>
        <w:numPr>
          <w:ilvl w:val="0"/>
          <w:numId w:val="5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  <w:w w:val="101"/>
        </w:rPr>
      </w:pPr>
      <w:r w:rsidRPr="009B383A">
        <w:rPr>
          <w:rFonts w:eastAsia="Calibri" w:cstheme="minorHAnsi"/>
          <w:spacing w:val="3"/>
        </w:rPr>
        <w:t xml:space="preserve">From main menu, select </w:t>
      </w:r>
      <w:r w:rsidRPr="009B383A">
        <w:rPr>
          <w:rFonts w:eastAsia="Calibri" w:cstheme="minorHAnsi"/>
          <w:b/>
          <w:bCs/>
          <w:spacing w:val="3"/>
        </w:rPr>
        <w:t>Payments &amp; Transfers</w:t>
      </w:r>
      <w:r w:rsidRPr="009B383A">
        <w:rPr>
          <w:rFonts w:eastAsia="Calibri" w:cstheme="minorHAnsi"/>
          <w:spacing w:val="3"/>
        </w:rPr>
        <w:t xml:space="preserve">, then select </w:t>
      </w:r>
      <w:r w:rsidRPr="009B383A">
        <w:rPr>
          <w:rFonts w:eastAsia="Calibri" w:cstheme="minorHAnsi"/>
          <w:b/>
          <w:bCs/>
          <w:spacing w:val="-2"/>
        </w:rPr>
        <w:t>Payment Activity</w:t>
      </w:r>
      <w:r w:rsidRPr="009B383A">
        <w:rPr>
          <w:rFonts w:eastAsia="Calibri" w:cstheme="minorHAnsi"/>
          <w:w w:val="101"/>
        </w:rPr>
        <w:t>.</w:t>
      </w:r>
    </w:p>
    <w:p w14:paraId="3A2851E7" w14:textId="77777777" w:rsidR="009B383A" w:rsidRPr="009B383A" w:rsidRDefault="009B383A" w:rsidP="009B383A">
      <w:pPr>
        <w:pStyle w:val="ListParagraph"/>
        <w:numPr>
          <w:ilvl w:val="0"/>
          <w:numId w:val="5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</w:rPr>
      </w:pPr>
      <w:r w:rsidRPr="009B383A">
        <w:rPr>
          <w:rFonts w:eastAsia="Calibri" w:cstheme="minorHAnsi"/>
          <w:spacing w:val="-3"/>
        </w:rPr>
        <w:t>Choose from the right-hand submenu:</w:t>
      </w:r>
    </w:p>
    <w:p w14:paraId="37DACC55" w14:textId="77777777" w:rsidR="009B383A" w:rsidRPr="009B383A" w:rsidRDefault="009B383A" w:rsidP="009B383A">
      <w:pPr>
        <w:pStyle w:val="ListParagraph"/>
        <w:numPr>
          <w:ilvl w:val="1"/>
          <w:numId w:val="5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</w:rPr>
      </w:pPr>
      <w:r w:rsidRPr="009B383A">
        <w:rPr>
          <w:rFonts w:eastAsia="Calibri" w:cstheme="minorHAnsi"/>
          <w:b/>
          <w:bCs/>
          <w:spacing w:val="-3"/>
        </w:rPr>
        <w:t>Current Activity</w:t>
      </w:r>
      <w:r w:rsidRPr="009B383A">
        <w:rPr>
          <w:rFonts w:eastAsia="Calibri" w:cstheme="minorHAnsi"/>
          <w:spacing w:val="-3"/>
        </w:rPr>
        <w:t xml:space="preserve">; </w:t>
      </w:r>
    </w:p>
    <w:p w14:paraId="5FDDA24F" w14:textId="77777777" w:rsidR="009B383A" w:rsidRPr="009B383A" w:rsidRDefault="009B383A" w:rsidP="009B383A">
      <w:pPr>
        <w:pStyle w:val="ListParagraph"/>
        <w:numPr>
          <w:ilvl w:val="1"/>
          <w:numId w:val="5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</w:rPr>
      </w:pPr>
      <w:r w:rsidRPr="009B383A">
        <w:rPr>
          <w:rFonts w:eastAsia="Calibri" w:cstheme="minorHAnsi"/>
          <w:b/>
          <w:bCs/>
          <w:spacing w:val="-7"/>
        </w:rPr>
        <w:t>F</w:t>
      </w:r>
      <w:r w:rsidRPr="009B383A">
        <w:rPr>
          <w:rFonts w:eastAsia="Calibri" w:cstheme="minorHAnsi"/>
          <w:b/>
          <w:bCs/>
          <w:spacing w:val="8"/>
        </w:rPr>
        <w:t>u</w:t>
      </w:r>
      <w:r w:rsidRPr="009B383A">
        <w:rPr>
          <w:rFonts w:eastAsia="Calibri" w:cstheme="minorHAnsi"/>
          <w:b/>
          <w:bCs/>
          <w:spacing w:val="2"/>
        </w:rPr>
        <w:t>t</w:t>
      </w:r>
      <w:r w:rsidRPr="009B383A">
        <w:rPr>
          <w:rFonts w:eastAsia="Calibri" w:cstheme="minorHAnsi"/>
          <w:b/>
          <w:bCs/>
          <w:spacing w:val="8"/>
        </w:rPr>
        <w:t>u</w:t>
      </w:r>
      <w:r w:rsidRPr="009B383A">
        <w:rPr>
          <w:rFonts w:eastAsia="Calibri" w:cstheme="minorHAnsi"/>
          <w:b/>
          <w:bCs/>
        </w:rPr>
        <w:t>re</w:t>
      </w:r>
      <w:r w:rsidRPr="009B383A">
        <w:rPr>
          <w:rFonts w:eastAsia="Calibri" w:cstheme="minorHAnsi"/>
          <w:b/>
          <w:bCs/>
          <w:spacing w:val="-12"/>
        </w:rPr>
        <w:t xml:space="preserve"> </w:t>
      </w:r>
      <w:r w:rsidRPr="009B383A">
        <w:rPr>
          <w:rFonts w:eastAsia="Calibri" w:cstheme="minorHAnsi"/>
          <w:b/>
          <w:bCs/>
          <w:spacing w:val="-7"/>
        </w:rPr>
        <w:t>P</w:t>
      </w:r>
      <w:r w:rsidRPr="009B383A">
        <w:rPr>
          <w:rFonts w:eastAsia="Calibri" w:cstheme="minorHAnsi"/>
          <w:b/>
          <w:bCs/>
          <w:spacing w:val="1"/>
        </w:rPr>
        <w:t>a</w:t>
      </w:r>
      <w:r w:rsidRPr="009B383A">
        <w:rPr>
          <w:rFonts w:eastAsia="Calibri" w:cstheme="minorHAnsi"/>
          <w:b/>
          <w:bCs/>
          <w:spacing w:val="6"/>
        </w:rPr>
        <w:t>y</w:t>
      </w:r>
      <w:r w:rsidRPr="009B383A">
        <w:rPr>
          <w:rFonts w:eastAsia="Calibri" w:cstheme="minorHAnsi"/>
          <w:b/>
          <w:bCs/>
          <w:spacing w:val="-6"/>
        </w:rPr>
        <w:t>m</w:t>
      </w:r>
      <w:r w:rsidRPr="009B383A">
        <w:rPr>
          <w:rFonts w:eastAsia="Calibri" w:cstheme="minorHAnsi"/>
          <w:b/>
          <w:bCs/>
          <w:spacing w:val="-1"/>
        </w:rPr>
        <w:t>e</w:t>
      </w:r>
      <w:r w:rsidRPr="009B383A">
        <w:rPr>
          <w:rFonts w:eastAsia="Calibri" w:cstheme="minorHAnsi"/>
          <w:b/>
          <w:bCs/>
          <w:spacing w:val="8"/>
        </w:rPr>
        <w:t>n</w:t>
      </w:r>
      <w:r w:rsidRPr="009B383A">
        <w:rPr>
          <w:rFonts w:eastAsia="Calibri" w:cstheme="minorHAnsi"/>
          <w:b/>
          <w:bCs/>
          <w:spacing w:val="2"/>
        </w:rPr>
        <w:t>t</w:t>
      </w:r>
      <w:r w:rsidRPr="009B383A">
        <w:rPr>
          <w:rFonts w:eastAsia="Calibri" w:cstheme="minorHAnsi"/>
          <w:b/>
          <w:bCs/>
          <w:spacing w:val="7"/>
        </w:rPr>
        <w:t>s;</w:t>
      </w:r>
    </w:p>
    <w:p w14:paraId="54A88AD6" w14:textId="77777777" w:rsidR="009B383A" w:rsidRPr="009B383A" w:rsidRDefault="009B383A" w:rsidP="009B383A">
      <w:pPr>
        <w:pStyle w:val="ListParagraph"/>
        <w:numPr>
          <w:ilvl w:val="1"/>
          <w:numId w:val="5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</w:rPr>
      </w:pPr>
      <w:r w:rsidRPr="009B383A">
        <w:rPr>
          <w:rFonts w:eastAsia="Calibri" w:cstheme="minorHAnsi"/>
          <w:b/>
          <w:bCs/>
          <w:spacing w:val="7"/>
        </w:rPr>
        <w:t>Payment History</w:t>
      </w:r>
      <w:r w:rsidRPr="009B383A">
        <w:rPr>
          <w:rFonts w:eastAsia="Calibri" w:cstheme="minorHAnsi"/>
          <w:spacing w:val="7"/>
        </w:rPr>
        <w:t>; or</w:t>
      </w:r>
    </w:p>
    <w:p w14:paraId="60E32149" w14:textId="77777777" w:rsidR="009B383A" w:rsidRPr="009B383A" w:rsidRDefault="009B383A" w:rsidP="009B383A">
      <w:pPr>
        <w:pStyle w:val="ListParagraph"/>
        <w:numPr>
          <w:ilvl w:val="1"/>
          <w:numId w:val="5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</w:rPr>
      </w:pPr>
      <w:r w:rsidRPr="009B383A">
        <w:rPr>
          <w:rFonts w:eastAsia="Calibri" w:cstheme="minorHAnsi"/>
          <w:b/>
          <w:bCs/>
          <w:spacing w:val="7"/>
        </w:rPr>
        <w:t>Recurring Transfers</w:t>
      </w:r>
      <w:r w:rsidRPr="009B383A">
        <w:rPr>
          <w:rFonts w:eastAsia="Calibri" w:cstheme="minorHAnsi"/>
        </w:rPr>
        <w:t>.</w:t>
      </w:r>
    </w:p>
    <w:p w14:paraId="0480DCCB" w14:textId="77777777" w:rsidR="009B383A" w:rsidRPr="009B383A" w:rsidRDefault="009B383A" w:rsidP="009B383A">
      <w:pPr>
        <w:pStyle w:val="ListParagraph"/>
        <w:numPr>
          <w:ilvl w:val="0"/>
          <w:numId w:val="5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</w:rPr>
      </w:pPr>
      <w:r w:rsidRPr="009B383A">
        <w:rPr>
          <w:rFonts w:eastAsia="Calibri" w:cstheme="minorHAnsi"/>
          <w:spacing w:val="-7"/>
        </w:rPr>
        <w:t>C</w:t>
      </w:r>
      <w:r w:rsidRPr="009B383A">
        <w:rPr>
          <w:rFonts w:eastAsia="Calibri" w:cstheme="minorHAnsi"/>
          <w:spacing w:val="-3"/>
        </w:rPr>
        <w:t>li</w:t>
      </w:r>
      <w:r w:rsidRPr="009B383A">
        <w:rPr>
          <w:rFonts w:eastAsia="Calibri" w:cstheme="minorHAnsi"/>
          <w:spacing w:val="1"/>
        </w:rPr>
        <w:t>c</w:t>
      </w:r>
      <w:r w:rsidRPr="009B383A">
        <w:rPr>
          <w:rFonts w:eastAsia="Calibri" w:cstheme="minorHAnsi"/>
        </w:rPr>
        <w:t>k</w:t>
      </w:r>
      <w:r w:rsidRPr="009B383A">
        <w:rPr>
          <w:rFonts w:eastAsia="Calibri" w:cstheme="minorHAnsi"/>
          <w:spacing w:val="-4"/>
        </w:rPr>
        <w:t xml:space="preserve"> </w:t>
      </w:r>
      <w:r w:rsidRPr="009B383A">
        <w:rPr>
          <w:rFonts w:eastAsia="Calibri" w:cstheme="minorHAnsi"/>
          <w:spacing w:val="-6"/>
        </w:rPr>
        <w:t>o</w:t>
      </w:r>
      <w:r w:rsidRPr="009B383A">
        <w:rPr>
          <w:rFonts w:eastAsia="Calibri" w:cstheme="minorHAnsi"/>
        </w:rPr>
        <w:t>n</w:t>
      </w:r>
      <w:r w:rsidRPr="009B383A">
        <w:rPr>
          <w:rFonts w:eastAsia="Calibri" w:cstheme="minorHAnsi"/>
          <w:spacing w:val="-5"/>
        </w:rPr>
        <w:t xml:space="preserve"> </w:t>
      </w:r>
      <w:r w:rsidRPr="009B383A">
        <w:rPr>
          <w:rFonts w:eastAsia="Calibri" w:cstheme="minorHAnsi"/>
          <w:spacing w:val="5"/>
        </w:rPr>
        <w:t>t</w:t>
      </w:r>
      <w:r w:rsidRPr="009B383A">
        <w:rPr>
          <w:rFonts w:eastAsia="Calibri" w:cstheme="minorHAnsi"/>
          <w:spacing w:val="-6"/>
        </w:rPr>
        <w:t>h</w:t>
      </w:r>
      <w:r w:rsidRPr="009B383A">
        <w:rPr>
          <w:rFonts w:eastAsia="Calibri" w:cstheme="minorHAnsi"/>
        </w:rPr>
        <w:t>e</w:t>
      </w:r>
      <w:r w:rsidRPr="009B383A">
        <w:rPr>
          <w:rFonts w:eastAsia="Calibri" w:cstheme="minorHAnsi"/>
          <w:spacing w:val="2"/>
        </w:rPr>
        <w:t xml:space="preserve"> </w:t>
      </w:r>
      <w:r w:rsidRPr="009B383A">
        <w:rPr>
          <w:rFonts w:eastAsia="Calibri" w:cstheme="minorHAnsi"/>
          <w:spacing w:val="-3"/>
          <w:w w:val="101"/>
        </w:rPr>
        <w:t>li</w:t>
      </w:r>
      <w:r w:rsidRPr="009B383A">
        <w:rPr>
          <w:rFonts w:eastAsia="Calibri" w:cstheme="minorHAnsi"/>
          <w:spacing w:val="-6"/>
          <w:w w:val="101"/>
        </w:rPr>
        <w:t>n</w:t>
      </w:r>
      <w:r w:rsidRPr="009B383A">
        <w:rPr>
          <w:rFonts w:eastAsia="Calibri" w:cstheme="minorHAnsi"/>
          <w:w w:val="101"/>
        </w:rPr>
        <w:t xml:space="preserve">k </w:t>
      </w:r>
      <w:r w:rsidRPr="009B383A">
        <w:rPr>
          <w:rFonts w:eastAsia="Calibri" w:cstheme="minorHAnsi"/>
          <w:spacing w:val="5"/>
        </w:rPr>
        <w:t>t</w:t>
      </w:r>
      <w:r w:rsidRPr="009B383A">
        <w:rPr>
          <w:rFonts w:eastAsia="Calibri" w:cstheme="minorHAnsi"/>
        </w:rPr>
        <w:t>o</w:t>
      </w:r>
      <w:r w:rsidRPr="009B383A">
        <w:rPr>
          <w:rFonts w:eastAsia="Calibri" w:cstheme="minorHAnsi"/>
          <w:spacing w:val="-6"/>
        </w:rPr>
        <w:t xml:space="preserve"> </w:t>
      </w:r>
      <w:r w:rsidRPr="009B383A">
        <w:rPr>
          <w:rFonts w:eastAsia="Calibri" w:cstheme="minorHAnsi"/>
          <w:spacing w:val="-5"/>
        </w:rPr>
        <w:t>v</w:t>
      </w:r>
      <w:r w:rsidRPr="009B383A">
        <w:rPr>
          <w:rFonts w:eastAsia="Calibri" w:cstheme="minorHAnsi"/>
          <w:spacing w:val="-3"/>
        </w:rPr>
        <w:t>i</w:t>
      </w:r>
      <w:r w:rsidRPr="009B383A">
        <w:rPr>
          <w:rFonts w:eastAsia="Calibri" w:cstheme="minorHAnsi"/>
        </w:rPr>
        <w:t xml:space="preserve">ew the applicable transactions.  </w:t>
      </w:r>
    </w:p>
    <w:p w14:paraId="5EA3011B" w14:textId="77777777" w:rsidR="009B383A" w:rsidRPr="009B383A" w:rsidRDefault="009B383A" w:rsidP="009B383A">
      <w:pPr>
        <w:pStyle w:val="ListParagraph"/>
        <w:numPr>
          <w:ilvl w:val="0"/>
          <w:numId w:val="5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</w:rPr>
      </w:pPr>
      <w:r w:rsidRPr="009B383A">
        <w:rPr>
          <w:rFonts w:eastAsia="Calibri" w:cstheme="minorHAnsi"/>
        </w:rPr>
        <w:t>Select the transaction to view</w:t>
      </w:r>
      <w:r w:rsidRPr="009B383A">
        <w:rPr>
          <w:rFonts w:eastAsia="Calibri" w:cstheme="minorHAnsi"/>
          <w:spacing w:val="3"/>
        </w:rPr>
        <w:t xml:space="preserve"> </w:t>
      </w:r>
      <w:r w:rsidRPr="009B383A">
        <w:rPr>
          <w:rFonts w:eastAsia="Calibri" w:cstheme="minorHAnsi"/>
          <w:spacing w:val="5"/>
        </w:rPr>
        <w:t>t</w:t>
      </w:r>
      <w:r w:rsidRPr="009B383A">
        <w:rPr>
          <w:rFonts w:eastAsia="Calibri" w:cstheme="minorHAnsi"/>
          <w:spacing w:val="-6"/>
        </w:rPr>
        <w:t>h</w:t>
      </w:r>
      <w:r w:rsidRPr="009B383A">
        <w:rPr>
          <w:rFonts w:eastAsia="Calibri" w:cstheme="minorHAnsi"/>
        </w:rPr>
        <w:t>e</w:t>
      </w:r>
      <w:r w:rsidRPr="009B383A">
        <w:rPr>
          <w:rFonts w:eastAsia="Calibri" w:cstheme="minorHAnsi"/>
          <w:spacing w:val="2"/>
        </w:rPr>
        <w:t xml:space="preserve"> </w:t>
      </w:r>
      <w:r w:rsidRPr="009B383A">
        <w:rPr>
          <w:rFonts w:eastAsia="Calibri" w:cstheme="minorHAnsi"/>
          <w:spacing w:val="-6"/>
        </w:rPr>
        <w:t>d</w:t>
      </w:r>
      <w:r w:rsidRPr="009B383A">
        <w:rPr>
          <w:rFonts w:eastAsia="Calibri" w:cstheme="minorHAnsi"/>
        </w:rPr>
        <w:t>e</w:t>
      </w:r>
      <w:r w:rsidRPr="009B383A">
        <w:rPr>
          <w:rFonts w:eastAsia="Calibri" w:cstheme="minorHAnsi"/>
          <w:spacing w:val="5"/>
        </w:rPr>
        <w:t>ta</w:t>
      </w:r>
      <w:r w:rsidRPr="009B383A">
        <w:rPr>
          <w:rFonts w:eastAsia="Calibri" w:cstheme="minorHAnsi"/>
          <w:spacing w:val="-3"/>
        </w:rPr>
        <w:t>il</w:t>
      </w:r>
      <w:r w:rsidRPr="009B383A">
        <w:rPr>
          <w:rFonts w:eastAsia="Calibri" w:cstheme="minorHAnsi"/>
        </w:rPr>
        <w:t>s</w:t>
      </w:r>
      <w:r w:rsidRPr="009B383A">
        <w:rPr>
          <w:rFonts w:eastAsia="Calibri" w:cstheme="minorHAnsi"/>
          <w:w w:val="101"/>
        </w:rPr>
        <w:t xml:space="preserve">. </w:t>
      </w:r>
    </w:p>
    <w:p w14:paraId="2E6E4CD7" w14:textId="77777777" w:rsidR="009B383A" w:rsidRPr="009B383A" w:rsidRDefault="009B383A" w:rsidP="009B383A">
      <w:pPr>
        <w:pStyle w:val="ListParagraph"/>
        <w:numPr>
          <w:ilvl w:val="0"/>
          <w:numId w:val="5"/>
        </w:numPr>
        <w:tabs>
          <w:tab w:val="left" w:pos="90"/>
          <w:tab w:val="left" w:pos="180"/>
        </w:tabs>
        <w:spacing w:after="0" w:line="240" w:lineRule="auto"/>
        <w:ind w:right="1300"/>
        <w:rPr>
          <w:rFonts w:eastAsia="Calibri" w:cstheme="minorHAnsi"/>
        </w:rPr>
      </w:pPr>
      <w:r w:rsidRPr="009B383A">
        <w:rPr>
          <w:rFonts w:eastAsia="Calibri" w:cstheme="minorHAnsi"/>
          <w:w w:val="101"/>
        </w:rPr>
        <w:t xml:space="preserve">Click </w:t>
      </w:r>
      <w:r w:rsidRPr="009B383A">
        <w:rPr>
          <w:rFonts w:eastAsia="Calibri" w:cstheme="minorHAnsi"/>
          <w:b/>
          <w:bCs/>
          <w:w w:val="101"/>
        </w:rPr>
        <w:t>OK</w:t>
      </w:r>
      <w:r w:rsidRPr="009B383A">
        <w:rPr>
          <w:rFonts w:eastAsia="Calibri" w:cstheme="minorHAnsi"/>
          <w:w w:val="101"/>
        </w:rPr>
        <w:t>.</w:t>
      </w:r>
    </w:p>
    <w:p w14:paraId="58869A63" w14:textId="77777777" w:rsidR="009B383A" w:rsidRDefault="009B383A" w:rsidP="009B383A"/>
    <w:p w14:paraId="59893A69" w14:textId="16027F77" w:rsidR="006E47D0" w:rsidRDefault="006E47D0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78E0BC90" w14:textId="60AED353" w:rsidR="009B383A" w:rsidRDefault="009B383A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2DEE1076" w14:textId="20FA5BA1" w:rsidR="009B383A" w:rsidRDefault="009B383A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3F9A0462" w14:textId="12A6F5BA" w:rsidR="009B383A" w:rsidRDefault="009B383A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2A2D970B" w14:textId="32085CDC" w:rsidR="009B383A" w:rsidRDefault="009B383A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05DF31ED" w14:textId="5E8B07F2" w:rsidR="009B383A" w:rsidRDefault="009B383A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16BCA742" w14:textId="5E69485F" w:rsidR="009B383A" w:rsidRDefault="009B383A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080A4399" w14:textId="0CD00B51" w:rsidR="009B383A" w:rsidRDefault="009B383A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244EE7E3" w14:textId="0222B18E" w:rsidR="009B383A" w:rsidRDefault="009B383A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08025002" w14:textId="5BC411C7" w:rsidR="009B383A" w:rsidRDefault="009B383A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16522F78" w14:textId="69F3C3DE" w:rsidR="009B383A" w:rsidRDefault="009B383A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23262A01" w14:textId="0A263C49" w:rsidR="009B383A" w:rsidRPr="009B383A" w:rsidRDefault="009B383A" w:rsidP="009B383A">
      <w:pPr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77E380C7" w14:textId="77777777" w:rsidR="009B383A" w:rsidRPr="006E47D0" w:rsidRDefault="009B383A" w:rsidP="006E47D0">
      <w:pPr>
        <w:pStyle w:val="ListParagraph"/>
        <w:tabs>
          <w:tab w:val="left" w:pos="90"/>
          <w:tab w:val="left" w:pos="180"/>
        </w:tabs>
        <w:spacing w:after="0" w:line="240" w:lineRule="auto"/>
        <w:ind w:right="1320"/>
        <w:rPr>
          <w:rFonts w:eastAsia="Calibri" w:cstheme="minorHAnsi"/>
        </w:rPr>
      </w:pPr>
    </w:p>
    <w:p w14:paraId="654B22B7" w14:textId="099B520F" w:rsidR="006E74D1" w:rsidRPr="004F6CDA" w:rsidRDefault="006E74D1" w:rsidP="006E74D1">
      <w:pPr>
        <w:spacing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  <w:r w:rsidRPr="004F6CDA">
        <w:rPr>
          <w:b/>
          <w:bCs/>
          <w:i/>
          <w:iCs/>
          <w:color w:val="FF0000"/>
          <w:sz w:val="24"/>
          <w:szCs w:val="24"/>
        </w:rPr>
        <w:t xml:space="preserve">For any questions using the </w:t>
      </w:r>
      <w:r>
        <w:rPr>
          <w:b/>
          <w:bCs/>
          <w:i/>
          <w:iCs/>
          <w:color w:val="FF0000"/>
          <w:sz w:val="24"/>
          <w:szCs w:val="24"/>
        </w:rPr>
        <w:t>Wire</w:t>
      </w:r>
      <w:r w:rsidRPr="004F6CDA">
        <w:rPr>
          <w:b/>
          <w:bCs/>
          <w:i/>
          <w:iCs/>
          <w:color w:val="FF0000"/>
          <w:sz w:val="24"/>
          <w:szCs w:val="24"/>
        </w:rPr>
        <w:t xml:space="preserve"> module, please contact Cash Management Operations</w:t>
      </w:r>
    </w:p>
    <w:p w14:paraId="1FCF565A" w14:textId="797CD072" w:rsidR="004C33DD" w:rsidRPr="00586391" w:rsidRDefault="006E74D1" w:rsidP="009B383A">
      <w:pPr>
        <w:spacing w:line="240" w:lineRule="auto"/>
        <w:jc w:val="center"/>
        <w:rPr>
          <w:b/>
          <w:bCs/>
          <w:i/>
          <w:iCs/>
          <w:color w:val="FF0000"/>
          <w:sz w:val="24"/>
          <w:szCs w:val="24"/>
        </w:rPr>
      </w:pPr>
      <w:bookmarkStart w:id="4" w:name="_GoBack"/>
      <w:bookmarkEnd w:id="4"/>
      <w:r w:rsidRPr="004F6CDA">
        <w:rPr>
          <w:b/>
          <w:bCs/>
          <w:i/>
          <w:iCs/>
          <w:color w:val="FF0000"/>
          <w:sz w:val="24"/>
          <w:szCs w:val="24"/>
        </w:rPr>
        <w:t xml:space="preserve">at 717-920-8349 or email </w:t>
      </w:r>
      <w:hyperlink r:id="rId9" w:history="1">
        <w:r w:rsidR="006F3182" w:rsidRPr="00510FD7">
          <w:rPr>
            <w:rStyle w:val="Hyperlink"/>
            <w:b/>
            <w:bCs/>
            <w:i/>
            <w:iCs/>
            <w:sz w:val="24"/>
            <w:szCs w:val="24"/>
          </w:rPr>
          <w:t>cashmanagementopscenter@midpennbank.com</w:t>
        </w:r>
      </w:hyperlink>
    </w:p>
    <w:sectPr w:rsidR="004C33DD" w:rsidRPr="00586391" w:rsidSect="00833C8D">
      <w:footerReference w:type="default" r:id="rId10"/>
      <w:pgSz w:w="12240" w:h="15840" w:code="1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36F5D" w14:textId="77777777" w:rsidR="00160546" w:rsidRDefault="00160546" w:rsidP="00160546">
      <w:pPr>
        <w:spacing w:after="0" w:line="240" w:lineRule="auto"/>
      </w:pPr>
      <w:r>
        <w:separator/>
      </w:r>
    </w:p>
  </w:endnote>
  <w:endnote w:type="continuationSeparator" w:id="0">
    <w:p w14:paraId="2C956517" w14:textId="77777777" w:rsidR="00160546" w:rsidRDefault="00160546" w:rsidP="0016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4E2D" w14:textId="4EFB68B4" w:rsidR="00833C8D" w:rsidRDefault="006F3182">
    <w:pPr>
      <w:pStyle w:val="Footer"/>
    </w:pPr>
    <w:r>
      <w:t>Wire Transfer</w:t>
    </w:r>
    <w:r w:rsidR="009C7B15">
      <w:t>: Approval</w:t>
    </w:r>
    <w:r>
      <w:t xml:space="preserve"> Quick Ref Guide </w:t>
    </w:r>
    <w:r>
      <w:ptab w:relativeTo="margin" w:alignment="center" w:leader="none"/>
    </w:r>
    <w:r>
      <w:t>Commercial Center</w:t>
    </w:r>
    <w:r w:rsidR="00185F87">
      <w:t xml:space="preserve"> </w:t>
    </w:r>
    <w:r>
      <w:t>2021</w:t>
    </w:r>
    <w:r w:rsidR="00185F87">
      <w:t>- version 1</w:t>
    </w:r>
    <w:r>
      <w:ptab w:relativeTo="margin" w:alignment="right" w:leader="none"/>
    </w:r>
    <w:r w:rsidR="00A73179" w:rsidRPr="00A73179">
      <w:fldChar w:fldCharType="begin"/>
    </w:r>
    <w:r w:rsidR="00A73179" w:rsidRPr="00A73179">
      <w:instrText xml:space="preserve"> PAGE   \* MERGEFORMAT </w:instrText>
    </w:r>
    <w:r w:rsidR="00A73179" w:rsidRPr="00A73179">
      <w:fldChar w:fldCharType="separate"/>
    </w:r>
    <w:r w:rsidR="00A73179" w:rsidRPr="00A73179">
      <w:rPr>
        <w:noProof/>
      </w:rPr>
      <w:t>1</w:t>
    </w:r>
    <w:r w:rsidR="00A73179" w:rsidRPr="00A73179">
      <w:rPr>
        <w:noProof/>
      </w:rPr>
      <w:fldChar w:fldCharType="end"/>
    </w:r>
    <w:r w:rsidR="00A73179">
      <w:rPr>
        <w:noProof/>
      </w:rPr>
      <w:t xml:space="preserve"> of </w:t>
    </w:r>
    <w:r w:rsidR="00FC4FC1">
      <w:rPr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B51EC" w14:textId="77777777" w:rsidR="00160546" w:rsidRDefault="00160546" w:rsidP="00160546">
      <w:pPr>
        <w:spacing w:after="0" w:line="240" w:lineRule="auto"/>
      </w:pPr>
      <w:r>
        <w:separator/>
      </w:r>
    </w:p>
  </w:footnote>
  <w:footnote w:type="continuationSeparator" w:id="0">
    <w:p w14:paraId="3C3F0197" w14:textId="77777777" w:rsidR="00160546" w:rsidRDefault="00160546" w:rsidP="00160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565"/>
    <w:multiLevelType w:val="hybridMultilevel"/>
    <w:tmpl w:val="F3E8CB96"/>
    <w:lvl w:ilvl="0" w:tplc="9572B4EA">
      <w:numFmt w:val="bullet"/>
      <w:lvlText w:val=""/>
      <w:lvlJc w:val="left"/>
      <w:pPr>
        <w:ind w:left="3960" w:hanging="360"/>
      </w:pPr>
      <w:rPr>
        <w:rFonts w:ascii="Wingdings" w:eastAsia="Calibr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BF320B2"/>
    <w:multiLevelType w:val="hybridMultilevel"/>
    <w:tmpl w:val="FB580218"/>
    <w:lvl w:ilvl="0" w:tplc="94DE9168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2162"/>
    <w:multiLevelType w:val="multilevel"/>
    <w:tmpl w:val="B37C2F1A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40113E7"/>
    <w:multiLevelType w:val="hybridMultilevel"/>
    <w:tmpl w:val="859C1FE6"/>
    <w:lvl w:ilvl="0" w:tplc="33F25B0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B6015"/>
    <w:multiLevelType w:val="hybridMultilevel"/>
    <w:tmpl w:val="ADC4A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B4D1A"/>
    <w:multiLevelType w:val="multilevel"/>
    <w:tmpl w:val="4B96236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6D4DE1"/>
    <w:multiLevelType w:val="hybridMultilevel"/>
    <w:tmpl w:val="F10E2502"/>
    <w:lvl w:ilvl="0" w:tplc="B192ACC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656D3"/>
    <w:multiLevelType w:val="hybridMultilevel"/>
    <w:tmpl w:val="238AD6CA"/>
    <w:lvl w:ilvl="0" w:tplc="4C828166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375AD"/>
    <w:multiLevelType w:val="hybridMultilevel"/>
    <w:tmpl w:val="B78AB7DC"/>
    <w:lvl w:ilvl="0" w:tplc="EEAE3A7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A59E9"/>
    <w:multiLevelType w:val="hybridMultilevel"/>
    <w:tmpl w:val="611C0004"/>
    <w:lvl w:ilvl="0" w:tplc="5150E6B2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253E8"/>
    <w:multiLevelType w:val="hybridMultilevel"/>
    <w:tmpl w:val="8A405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31973"/>
    <w:multiLevelType w:val="hybridMultilevel"/>
    <w:tmpl w:val="22D82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B4085"/>
    <w:multiLevelType w:val="hybridMultilevel"/>
    <w:tmpl w:val="D3A29C0E"/>
    <w:lvl w:ilvl="0" w:tplc="B192ACC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32974"/>
    <w:multiLevelType w:val="hybridMultilevel"/>
    <w:tmpl w:val="E766C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34A5D"/>
    <w:multiLevelType w:val="hybridMultilevel"/>
    <w:tmpl w:val="5A9EDA3E"/>
    <w:lvl w:ilvl="0" w:tplc="2ECA644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13"/>
  </w:num>
  <w:num w:numId="8">
    <w:abstractNumId w:val="8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02"/>
    <w:rsid w:val="000100A4"/>
    <w:rsid w:val="00014B87"/>
    <w:rsid w:val="00041AFD"/>
    <w:rsid w:val="00077C5F"/>
    <w:rsid w:val="000A6090"/>
    <w:rsid w:val="00126CE1"/>
    <w:rsid w:val="00154A4E"/>
    <w:rsid w:val="00160546"/>
    <w:rsid w:val="001611B0"/>
    <w:rsid w:val="001660EB"/>
    <w:rsid w:val="001717B0"/>
    <w:rsid w:val="00185F87"/>
    <w:rsid w:val="00195784"/>
    <w:rsid w:val="00196795"/>
    <w:rsid w:val="001E2A66"/>
    <w:rsid w:val="001E5AFE"/>
    <w:rsid w:val="00211D50"/>
    <w:rsid w:val="00215381"/>
    <w:rsid w:val="00243A6E"/>
    <w:rsid w:val="002651C4"/>
    <w:rsid w:val="002A352C"/>
    <w:rsid w:val="002A480C"/>
    <w:rsid w:val="002A55FB"/>
    <w:rsid w:val="002C71AD"/>
    <w:rsid w:val="002E1F02"/>
    <w:rsid w:val="003110E8"/>
    <w:rsid w:val="00373465"/>
    <w:rsid w:val="003759F5"/>
    <w:rsid w:val="00382D5A"/>
    <w:rsid w:val="003B02CC"/>
    <w:rsid w:val="003F202D"/>
    <w:rsid w:val="00416363"/>
    <w:rsid w:val="004219CC"/>
    <w:rsid w:val="0043590C"/>
    <w:rsid w:val="004577FD"/>
    <w:rsid w:val="00496561"/>
    <w:rsid w:val="004C33DD"/>
    <w:rsid w:val="004F5151"/>
    <w:rsid w:val="004F6CDA"/>
    <w:rsid w:val="004F7A22"/>
    <w:rsid w:val="005105AA"/>
    <w:rsid w:val="00517F84"/>
    <w:rsid w:val="00527426"/>
    <w:rsid w:val="0053599D"/>
    <w:rsid w:val="00586391"/>
    <w:rsid w:val="00590F7F"/>
    <w:rsid w:val="005A0C52"/>
    <w:rsid w:val="005B4503"/>
    <w:rsid w:val="005E336D"/>
    <w:rsid w:val="005E6270"/>
    <w:rsid w:val="005F3E1F"/>
    <w:rsid w:val="006073CC"/>
    <w:rsid w:val="00620EF5"/>
    <w:rsid w:val="00665D01"/>
    <w:rsid w:val="00696684"/>
    <w:rsid w:val="006A4AAC"/>
    <w:rsid w:val="006A6A7A"/>
    <w:rsid w:val="006E47D0"/>
    <w:rsid w:val="006E74D1"/>
    <w:rsid w:val="006F3182"/>
    <w:rsid w:val="0073455C"/>
    <w:rsid w:val="00777C1F"/>
    <w:rsid w:val="00781009"/>
    <w:rsid w:val="007F2F1E"/>
    <w:rsid w:val="00801A24"/>
    <w:rsid w:val="00821B1E"/>
    <w:rsid w:val="00833C8D"/>
    <w:rsid w:val="00835B44"/>
    <w:rsid w:val="0086212E"/>
    <w:rsid w:val="008874CF"/>
    <w:rsid w:val="008950EA"/>
    <w:rsid w:val="008D61A1"/>
    <w:rsid w:val="008F7D2C"/>
    <w:rsid w:val="00907562"/>
    <w:rsid w:val="00932E16"/>
    <w:rsid w:val="00940BEB"/>
    <w:rsid w:val="009B34EA"/>
    <w:rsid w:val="009B383A"/>
    <w:rsid w:val="009C7B15"/>
    <w:rsid w:val="009D1F93"/>
    <w:rsid w:val="009E0D05"/>
    <w:rsid w:val="009E30B3"/>
    <w:rsid w:val="009F233D"/>
    <w:rsid w:val="00A32221"/>
    <w:rsid w:val="00A35E21"/>
    <w:rsid w:val="00A53DFD"/>
    <w:rsid w:val="00A60E55"/>
    <w:rsid w:val="00A73179"/>
    <w:rsid w:val="00AC3B98"/>
    <w:rsid w:val="00AD045A"/>
    <w:rsid w:val="00AE0C78"/>
    <w:rsid w:val="00B4519C"/>
    <w:rsid w:val="00B50B0A"/>
    <w:rsid w:val="00B966CB"/>
    <w:rsid w:val="00BC5AA0"/>
    <w:rsid w:val="00C25AEB"/>
    <w:rsid w:val="00C40210"/>
    <w:rsid w:val="00C411CC"/>
    <w:rsid w:val="00C50BCC"/>
    <w:rsid w:val="00C67F6B"/>
    <w:rsid w:val="00C831DB"/>
    <w:rsid w:val="00CA006C"/>
    <w:rsid w:val="00CA16F1"/>
    <w:rsid w:val="00CA4028"/>
    <w:rsid w:val="00CC7ADA"/>
    <w:rsid w:val="00CE116C"/>
    <w:rsid w:val="00CE58E2"/>
    <w:rsid w:val="00D54142"/>
    <w:rsid w:val="00D56D9D"/>
    <w:rsid w:val="00D66163"/>
    <w:rsid w:val="00D67648"/>
    <w:rsid w:val="00D830E8"/>
    <w:rsid w:val="00DB322D"/>
    <w:rsid w:val="00DD3251"/>
    <w:rsid w:val="00DF5188"/>
    <w:rsid w:val="00E050BA"/>
    <w:rsid w:val="00E27784"/>
    <w:rsid w:val="00E41C76"/>
    <w:rsid w:val="00E507C0"/>
    <w:rsid w:val="00E51916"/>
    <w:rsid w:val="00E54E27"/>
    <w:rsid w:val="00E73344"/>
    <w:rsid w:val="00F22481"/>
    <w:rsid w:val="00F233A9"/>
    <w:rsid w:val="00F237A9"/>
    <w:rsid w:val="00F24314"/>
    <w:rsid w:val="00F54026"/>
    <w:rsid w:val="00F7249F"/>
    <w:rsid w:val="00F74B60"/>
    <w:rsid w:val="00FC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9A7A664"/>
  <w15:chartTrackingRefBased/>
  <w15:docId w15:val="{2880A3F3-7CDE-42CB-8CCF-16BF4EC6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F02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F02"/>
  </w:style>
  <w:style w:type="paragraph" w:styleId="Footer">
    <w:name w:val="footer"/>
    <w:basedOn w:val="Normal"/>
    <w:link w:val="FooterChar"/>
    <w:uiPriority w:val="99"/>
    <w:unhideWhenUsed/>
    <w:rsid w:val="002E1F02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F02"/>
  </w:style>
  <w:style w:type="character" w:styleId="Hyperlink">
    <w:name w:val="Hyperlink"/>
    <w:basedOn w:val="DefaultParagraphFont"/>
    <w:uiPriority w:val="99"/>
    <w:unhideWhenUsed/>
    <w:rsid w:val="002E1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F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1F0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1F02"/>
    <w:pPr>
      <w:widowControl w:val="0"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F02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5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7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shmanagementopscenter@midpennba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CCCE-91EA-4DCB-BF9A-08606EAF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Penn Bank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Brennan</dc:creator>
  <cp:keywords/>
  <dc:description/>
  <cp:lastModifiedBy>Michelle Brennan</cp:lastModifiedBy>
  <cp:revision>110</cp:revision>
  <dcterms:created xsi:type="dcterms:W3CDTF">2020-12-03T16:27:00Z</dcterms:created>
  <dcterms:modified xsi:type="dcterms:W3CDTF">2021-02-25T17:05:00Z</dcterms:modified>
</cp:coreProperties>
</file>